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5168C" w14:textId="4CF07693" w:rsidR="007C473E" w:rsidRPr="007C473E" w:rsidRDefault="007C473E" w:rsidP="007C473E">
      <w:pPr>
        <w:pStyle w:val="NoSpacing"/>
        <w:jc w:val="center"/>
        <w:rPr>
          <w:b/>
          <w:bCs/>
        </w:rPr>
      </w:pPr>
      <w:r w:rsidRPr="007C473E">
        <w:rPr>
          <w:b/>
          <w:bCs/>
        </w:rPr>
        <w:t>Colorado Crisis Standards of Care</w:t>
      </w:r>
    </w:p>
    <w:p w14:paraId="4001BA72" w14:textId="22633349" w:rsidR="007C473E" w:rsidRPr="007C473E" w:rsidRDefault="007C473E" w:rsidP="007C473E">
      <w:pPr>
        <w:pStyle w:val="NoSpacing"/>
        <w:jc w:val="center"/>
        <w:rPr>
          <w:b/>
          <w:bCs/>
        </w:rPr>
      </w:pPr>
      <w:r w:rsidRPr="007C473E">
        <w:rPr>
          <w:b/>
          <w:bCs/>
        </w:rPr>
        <w:t>Palliative Care and Hospice Workgroup</w:t>
      </w:r>
    </w:p>
    <w:p w14:paraId="52B3443F" w14:textId="299BFBB0" w:rsidR="007C473E" w:rsidRPr="007C473E" w:rsidRDefault="007C473E" w:rsidP="007C473E">
      <w:pPr>
        <w:pStyle w:val="NoSpacing"/>
        <w:jc w:val="center"/>
        <w:rPr>
          <w:b/>
          <w:bCs/>
        </w:rPr>
      </w:pPr>
      <w:r w:rsidRPr="007C473E">
        <w:rPr>
          <w:b/>
          <w:bCs/>
        </w:rPr>
        <w:t>Notes 6/</w:t>
      </w:r>
      <w:r w:rsidR="00EF16A5">
        <w:rPr>
          <w:b/>
          <w:bCs/>
        </w:rPr>
        <w:t>18</w:t>
      </w:r>
      <w:r w:rsidRPr="007C473E">
        <w:rPr>
          <w:b/>
          <w:bCs/>
        </w:rPr>
        <w:t>/20</w:t>
      </w:r>
    </w:p>
    <w:p w14:paraId="47B00767" w14:textId="4718DED2" w:rsidR="007C473E" w:rsidRDefault="007C473E" w:rsidP="00EF26A8">
      <w:pPr>
        <w:pStyle w:val="NoSpacing"/>
      </w:pPr>
    </w:p>
    <w:p w14:paraId="2029076A" w14:textId="610E4147" w:rsidR="007C473E" w:rsidRDefault="007C473E" w:rsidP="00EF26A8">
      <w:pPr>
        <w:pStyle w:val="NoSpacing"/>
      </w:pPr>
    </w:p>
    <w:p w14:paraId="4E0D38D0" w14:textId="30FDFA7E" w:rsidR="009E2A9F" w:rsidRDefault="009E2A9F" w:rsidP="009E2A9F">
      <w:r>
        <w:rPr>
          <w:b/>
          <w:bCs/>
          <w:noProof/>
        </w:rPr>
        <w:t>21</w:t>
      </w:r>
      <w:r w:rsidR="003246E8">
        <w:rPr>
          <w:b/>
          <w:bCs/>
          <w:noProof/>
        </w:rPr>
        <w:t xml:space="preserve"> </w:t>
      </w:r>
      <w:r w:rsidR="008F4856" w:rsidRPr="008F4856">
        <w:rPr>
          <w:b/>
          <w:bCs/>
          <w:noProof/>
        </w:rPr>
        <w:t>Attendees</w:t>
      </w:r>
      <w:r w:rsidR="008F4856">
        <w:rPr>
          <w:noProof/>
        </w:rPr>
        <w:t xml:space="preserve">: </w:t>
      </w:r>
      <w:r>
        <w:rPr>
          <w:noProof/>
        </w:rPr>
        <w:t>Jean</w:t>
      </w:r>
      <w:r>
        <w:t xml:space="preserve"> </w:t>
      </w:r>
      <w:r>
        <w:rPr>
          <w:noProof/>
        </w:rPr>
        <w:t>Abbott</w:t>
      </w:r>
      <w:r>
        <w:t xml:space="preserve"> (</w:t>
      </w:r>
      <w:r>
        <w:rPr>
          <w:noProof/>
        </w:rPr>
        <w:t>CHER - Palliative Care &amp; Hospice subgroup</w:t>
      </w:r>
      <w:r>
        <w:t xml:space="preserve">), </w:t>
      </w:r>
      <w:r>
        <w:rPr>
          <w:noProof/>
        </w:rPr>
        <w:t>Beth</w:t>
      </w:r>
      <w:r>
        <w:t xml:space="preserve"> </w:t>
      </w:r>
      <w:r>
        <w:rPr>
          <w:noProof/>
        </w:rPr>
        <w:t>Burgin</w:t>
      </w:r>
      <w:r>
        <w:t xml:space="preserve"> (</w:t>
      </w:r>
      <w:r>
        <w:rPr>
          <w:noProof/>
        </w:rPr>
        <w:t>Compassus Englewood</w:t>
      </w:r>
      <w:r>
        <w:t xml:space="preserve">), </w:t>
      </w:r>
      <w:r>
        <w:rPr>
          <w:noProof/>
        </w:rPr>
        <w:t>Tracey</w:t>
      </w:r>
      <w:r>
        <w:t xml:space="preserve"> </w:t>
      </w:r>
      <w:r>
        <w:rPr>
          <w:noProof/>
        </w:rPr>
        <w:t>Cannon</w:t>
      </w:r>
      <w:r>
        <w:t xml:space="preserve"> (</w:t>
      </w:r>
      <w:r>
        <w:rPr>
          <w:noProof/>
        </w:rPr>
        <w:t>New Century Hospice - Denver</w:t>
      </w:r>
      <w:r>
        <w:t xml:space="preserve">), </w:t>
      </w:r>
      <w:r>
        <w:rPr>
          <w:noProof/>
        </w:rPr>
        <w:t>Gina</w:t>
      </w:r>
      <w:r>
        <w:t xml:space="preserve"> </w:t>
      </w:r>
      <w:r>
        <w:rPr>
          <w:noProof/>
        </w:rPr>
        <w:t>Eidinger</w:t>
      </w:r>
      <w:r>
        <w:t xml:space="preserve"> (</w:t>
      </w:r>
      <w:proofErr w:type="spellStart"/>
      <w:r>
        <w:rPr>
          <w:noProof/>
        </w:rPr>
        <w:t>HopeWest</w:t>
      </w:r>
      <w:proofErr w:type="spellEnd"/>
      <w:r>
        <w:t xml:space="preserve">), </w:t>
      </w:r>
      <w:r>
        <w:rPr>
          <w:noProof/>
        </w:rPr>
        <w:t>Casey</w:t>
      </w:r>
      <w:r>
        <w:t xml:space="preserve"> </w:t>
      </w:r>
      <w:r>
        <w:rPr>
          <w:noProof/>
        </w:rPr>
        <w:t>Frank</w:t>
      </w:r>
      <w:r>
        <w:t xml:space="preserve"> (</w:t>
      </w:r>
      <w:r>
        <w:rPr>
          <w:noProof/>
        </w:rPr>
        <w:t>Attorney</w:t>
      </w:r>
      <w:r>
        <w:t xml:space="preserve">), </w:t>
      </w:r>
      <w:r>
        <w:rPr>
          <w:noProof/>
        </w:rPr>
        <w:t>Justine</w:t>
      </w:r>
      <w:r>
        <w:t xml:space="preserve"> </w:t>
      </w:r>
      <w:r>
        <w:rPr>
          <w:noProof/>
        </w:rPr>
        <w:t>Fritzel</w:t>
      </w:r>
      <w:r>
        <w:t xml:space="preserve"> (</w:t>
      </w:r>
      <w:proofErr w:type="spellStart"/>
      <w:r>
        <w:rPr>
          <w:noProof/>
        </w:rPr>
        <w:t>HopeWest</w:t>
      </w:r>
      <w:proofErr w:type="spellEnd"/>
      <w:r>
        <w:t xml:space="preserve">), </w:t>
      </w:r>
      <w:r>
        <w:rPr>
          <w:noProof/>
        </w:rPr>
        <w:t>Andrea</w:t>
      </w:r>
      <w:r>
        <w:t xml:space="preserve"> </w:t>
      </w:r>
      <w:r>
        <w:rPr>
          <w:noProof/>
        </w:rPr>
        <w:t>Helsel</w:t>
      </w:r>
      <w:r>
        <w:t xml:space="preserve"> (</w:t>
      </w:r>
      <w:r>
        <w:rPr>
          <w:noProof/>
        </w:rPr>
        <w:t>The Holding Group</w:t>
      </w:r>
      <w:r>
        <w:t xml:space="preserve">), </w:t>
      </w:r>
      <w:r>
        <w:rPr>
          <w:noProof/>
        </w:rPr>
        <w:t>Holly</w:t>
      </w:r>
      <w:r>
        <w:t xml:space="preserve"> </w:t>
      </w:r>
      <w:r>
        <w:rPr>
          <w:noProof/>
        </w:rPr>
        <w:t>Howell</w:t>
      </w:r>
      <w:r>
        <w:t xml:space="preserve"> (</w:t>
      </w:r>
      <w:proofErr w:type="spellStart"/>
      <w:r>
        <w:rPr>
          <w:noProof/>
        </w:rPr>
        <w:t>HopeWest</w:t>
      </w:r>
      <w:proofErr w:type="spellEnd"/>
      <w:r>
        <w:t xml:space="preserve">), </w:t>
      </w:r>
      <w:r>
        <w:rPr>
          <w:noProof/>
        </w:rPr>
        <w:t>Maria</w:t>
      </w:r>
      <w:r>
        <w:t xml:space="preserve"> </w:t>
      </w:r>
      <w:r>
        <w:rPr>
          <w:noProof/>
        </w:rPr>
        <w:t>Kallas</w:t>
      </w:r>
      <w:r>
        <w:t xml:space="preserve"> (</w:t>
      </w:r>
      <w:r>
        <w:rPr>
          <w:noProof/>
        </w:rPr>
        <w:t>The Denver Hospice</w:t>
      </w:r>
      <w:r>
        <w:t xml:space="preserve">), </w:t>
      </w:r>
      <w:r>
        <w:rPr>
          <w:noProof/>
        </w:rPr>
        <w:t>Cordt</w:t>
      </w:r>
      <w:r>
        <w:t xml:space="preserve"> </w:t>
      </w:r>
      <w:r>
        <w:rPr>
          <w:noProof/>
        </w:rPr>
        <w:t>Kassner</w:t>
      </w:r>
      <w:r>
        <w:t xml:space="preserve"> (</w:t>
      </w:r>
      <w:r>
        <w:rPr>
          <w:noProof/>
        </w:rPr>
        <w:t>Hospice Analytics</w:t>
      </w:r>
      <w:r>
        <w:t xml:space="preserve">), </w:t>
      </w:r>
      <w:r>
        <w:rPr>
          <w:noProof/>
        </w:rPr>
        <w:t>Jenn</w:t>
      </w:r>
      <w:r>
        <w:t xml:space="preserve"> </w:t>
      </w:r>
      <w:r>
        <w:rPr>
          <w:noProof/>
        </w:rPr>
        <w:t>Klus</w:t>
      </w:r>
      <w:r>
        <w:t xml:space="preserve"> (</w:t>
      </w:r>
      <w:r>
        <w:rPr>
          <w:noProof/>
        </w:rPr>
        <w:t>CDPHE</w:t>
      </w:r>
      <w:r>
        <w:t xml:space="preserve">), </w:t>
      </w:r>
      <w:r>
        <w:rPr>
          <w:noProof/>
        </w:rPr>
        <w:t>Lori</w:t>
      </w:r>
      <w:r>
        <w:t xml:space="preserve"> </w:t>
      </w:r>
      <w:r>
        <w:rPr>
          <w:noProof/>
        </w:rPr>
        <w:t>McCoy</w:t>
      </w:r>
      <w:r>
        <w:t xml:space="preserve"> (</w:t>
      </w:r>
      <w:proofErr w:type="spellStart"/>
      <w:r>
        <w:rPr>
          <w:noProof/>
        </w:rPr>
        <w:t>Aviant</w:t>
      </w:r>
      <w:proofErr w:type="spellEnd"/>
      <w:r>
        <w:rPr>
          <w:noProof/>
        </w:rPr>
        <w:t xml:space="preserve"> Hospice</w:t>
      </w:r>
      <w:r>
        <w:t xml:space="preserve">), </w:t>
      </w:r>
      <w:r>
        <w:rPr>
          <w:noProof/>
        </w:rPr>
        <w:t>Meghan</w:t>
      </w:r>
      <w:r>
        <w:t xml:space="preserve"> </w:t>
      </w:r>
      <w:r>
        <w:rPr>
          <w:noProof/>
        </w:rPr>
        <w:t>Munoz</w:t>
      </w:r>
      <w:r>
        <w:t xml:space="preserve"> (</w:t>
      </w:r>
      <w:proofErr w:type="spellStart"/>
      <w:r>
        <w:rPr>
          <w:noProof/>
        </w:rPr>
        <w:t>HopeWest</w:t>
      </w:r>
      <w:proofErr w:type="spellEnd"/>
      <w:r>
        <w:t xml:space="preserve">), </w:t>
      </w:r>
      <w:r>
        <w:rPr>
          <w:noProof/>
        </w:rPr>
        <w:t>Lisa</w:t>
      </w:r>
      <w:r>
        <w:t xml:space="preserve"> </w:t>
      </w:r>
      <w:r>
        <w:rPr>
          <w:noProof/>
        </w:rPr>
        <w:t>Ortner</w:t>
      </w:r>
      <w:r>
        <w:t xml:space="preserve"> (</w:t>
      </w:r>
      <w:proofErr w:type="spellStart"/>
      <w:r>
        <w:rPr>
          <w:noProof/>
        </w:rPr>
        <w:t>HopeWest</w:t>
      </w:r>
      <w:proofErr w:type="spellEnd"/>
      <w:r>
        <w:t xml:space="preserve">), </w:t>
      </w:r>
      <w:r>
        <w:rPr>
          <w:noProof/>
        </w:rPr>
        <w:t>Jenny</w:t>
      </w:r>
      <w:r>
        <w:t xml:space="preserve"> </w:t>
      </w:r>
      <w:r>
        <w:rPr>
          <w:noProof/>
        </w:rPr>
        <w:t>Rich</w:t>
      </w:r>
      <w:r>
        <w:t xml:space="preserve"> (</w:t>
      </w:r>
      <w:proofErr w:type="spellStart"/>
      <w:r>
        <w:rPr>
          <w:noProof/>
        </w:rPr>
        <w:t>HopeWest</w:t>
      </w:r>
      <w:proofErr w:type="spellEnd"/>
      <w:r>
        <w:t xml:space="preserve">), </w:t>
      </w:r>
      <w:r>
        <w:rPr>
          <w:noProof/>
        </w:rPr>
        <w:t>Georgia</w:t>
      </w:r>
      <w:r>
        <w:t xml:space="preserve"> </w:t>
      </w:r>
      <w:r>
        <w:rPr>
          <w:noProof/>
        </w:rPr>
        <w:t>Rock</w:t>
      </w:r>
      <w:r>
        <w:t xml:space="preserve"> (</w:t>
      </w:r>
      <w:proofErr w:type="spellStart"/>
      <w:r>
        <w:rPr>
          <w:noProof/>
        </w:rPr>
        <w:t>HopeWest</w:t>
      </w:r>
      <w:proofErr w:type="spellEnd"/>
      <w:r>
        <w:t xml:space="preserve">), </w:t>
      </w:r>
      <w:r>
        <w:rPr>
          <w:noProof/>
        </w:rPr>
        <w:t>Kelly</w:t>
      </w:r>
      <w:r>
        <w:t xml:space="preserve"> </w:t>
      </w:r>
      <w:r>
        <w:rPr>
          <w:noProof/>
        </w:rPr>
        <w:t>Thompson</w:t>
      </w:r>
      <w:r>
        <w:t xml:space="preserve"> (</w:t>
      </w:r>
      <w:proofErr w:type="spellStart"/>
      <w:r>
        <w:rPr>
          <w:noProof/>
        </w:rPr>
        <w:t>HopeWest</w:t>
      </w:r>
      <w:proofErr w:type="spellEnd"/>
      <w:r>
        <w:t xml:space="preserve">), </w:t>
      </w:r>
      <w:r>
        <w:rPr>
          <w:noProof/>
        </w:rPr>
        <w:t>Cathy</w:t>
      </w:r>
      <w:r>
        <w:t xml:space="preserve"> </w:t>
      </w:r>
      <w:r>
        <w:rPr>
          <w:noProof/>
        </w:rPr>
        <w:t>Wagner</w:t>
      </w:r>
      <w:r>
        <w:t xml:space="preserve"> (</w:t>
      </w:r>
      <w:r>
        <w:rPr>
          <w:noProof/>
        </w:rPr>
        <w:t>Hospice Analytics</w:t>
      </w:r>
      <w:r>
        <w:t xml:space="preserve">), </w:t>
      </w:r>
      <w:r>
        <w:rPr>
          <w:noProof/>
        </w:rPr>
        <w:t>Ashley</w:t>
      </w:r>
      <w:r>
        <w:t xml:space="preserve"> </w:t>
      </w:r>
      <w:r>
        <w:rPr>
          <w:noProof/>
        </w:rPr>
        <w:t>Whitney</w:t>
      </w:r>
      <w:r>
        <w:t xml:space="preserve"> (</w:t>
      </w:r>
      <w:proofErr w:type="spellStart"/>
      <w:r>
        <w:rPr>
          <w:noProof/>
        </w:rPr>
        <w:t>HopeWest</w:t>
      </w:r>
      <w:proofErr w:type="spellEnd"/>
      <w:r>
        <w:t xml:space="preserve">), </w:t>
      </w:r>
      <w:r>
        <w:rPr>
          <w:noProof/>
        </w:rPr>
        <w:t>Jackie</w:t>
      </w:r>
      <w:r>
        <w:t xml:space="preserve"> </w:t>
      </w:r>
      <w:r>
        <w:rPr>
          <w:noProof/>
        </w:rPr>
        <w:t>Zinkgraf</w:t>
      </w:r>
      <w:r>
        <w:t xml:space="preserve"> (</w:t>
      </w:r>
      <w:r>
        <w:rPr>
          <w:noProof/>
        </w:rPr>
        <w:t>Namaste Hospice</w:t>
      </w:r>
      <w:r>
        <w:t>).</w:t>
      </w:r>
    </w:p>
    <w:p w14:paraId="5041F51D" w14:textId="77777777" w:rsidR="007C473E" w:rsidRDefault="007C473E" w:rsidP="00EF26A8">
      <w:pPr>
        <w:pStyle w:val="NoSpacing"/>
      </w:pPr>
    </w:p>
    <w:tbl>
      <w:tblPr>
        <w:tblStyle w:val="TableGrid"/>
        <w:tblW w:w="9440" w:type="dxa"/>
        <w:tblLook w:val="04A0" w:firstRow="1" w:lastRow="0" w:firstColumn="1" w:lastColumn="0" w:noHBand="0" w:noVBand="1"/>
      </w:tblPr>
      <w:tblGrid>
        <w:gridCol w:w="2245"/>
        <w:gridCol w:w="7195"/>
      </w:tblGrid>
      <w:tr w:rsidR="003246E8" w14:paraId="71E6733C" w14:textId="77777777" w:rsidTr="009E2A9F">
        <w:tc>
          <w:tcPr>
            <w:tcW w:w="2245" w:type="dxa"/>
            <w:shd w:val="clear" w:color="auto" w:fill="D9D9D9" w:themeFill="background1" w:themeFillShade="D9"/>
          </w:tcPr>
          <w:p w14:paraId="5B0D6ACE" w14:textId="473CAABB" w:rsidR="003246E8" w:rsidRDefault="003246E8" w:rsidP="003246E8">
            <w:pPr>
              <w:jc w:val="center"/>
              <w:rPr>
                <w:b/>
                <w:bCs/>
              </w:rPr>
            </w:pPr>
            <w:r>
              <w:rPr>
                <w:b/>
                <w:bCs/>
              </w:rPr>
              <w:t>Agenda Item</w:t>
            </w:r>
          </w:p>
        </w:tc>
        <w:tc>
          <w:tcPr>
            <w:tcW w:w="7195" w:type="dxa"/>
          </w:tcPr>
          <w:p w14:paraId="2CC7391A" w14:textId="6B4F17F6" w:rsidR="003246E8" w:rsidRDefault="003246E8" w:rsidP="003246E8">
            <w:pPr>
              <w:jc w:val="center"/>
              <w:rPr>
                <w:b/>
                <w:bCs/>
              </w:rPr>
            </w:pPr>
            <w:r>
              <w:rPr>
                <w:b/>
                <w:bCs/>
              </w:rPr>
              <w:t>Notes</w:t>
            </w:r>
          </w:p>
        </w:tc>
      </w:tr>
      <w:tr w:rsidR="003246E8" w14:paraId="30852630" w14:textId="77777777" w:rsidTr="009E2A9F">
        <w:tc>
          <w:tcPr>
            <w:tcW w:w="2245" w:type="dxa"/>
            <w:shd w:val="clear" w:color="auto" w:fill="D9D9D9" w:themeFill="background1" w:themeFillShade="D9"/>
          </w:tcPr>
          <w:p w14:paraId="30DFA801" w14:textId="54466198" w:rsidR="003246E8" w:rsidRDefault="003246E8">
            <w:pPr>
              <w:rPr>
                <w:b/>
                <w:bCs/>
              </w:rPr>
            </w:pPr>
            <w:r>
              <w:rPr>
                <w:b/>
                <w:bCs/>
              </w:rPr>
              <w:t>Welcome and Introductions</w:t>
            </w:r>
          </w:p>
        </w:tc>
        <w:tc>
          <w:tcPr>
            <w:tcW w:w="7195" w:type="dxa"/>
          </w:tcPr>
          <w:p w14:paraId="0F3CF4B9" w14:textId="7EF3637D" w:rsidR="003246E8" w:rsidRPr="003246E8" w:rsidRDefault="003246E8" w:rsidP="009E2A9F">
            <w:pPr>
              <w:pStyle w:val="ListParagraph"/>
              <w:numPr>
                <w:ilvl w:val="0"/>
                <w:numId w:val="11"/>
              </w:numPr>
              <w:ind w:left="421"/>
            </w:pPr>
            <w:r w:rsidRPr="0007552A">
              <w:rPr>
                <w:b/>
                <w:bCs/>
              </w:rPr>
              <w:t>Meeting recording</w:t>
            </w:r>
            <w:r>
              <w:t xml:space="preserve">: </w:t>
            </w:r>
            <w:hyperlink r:id="rId7" w:history="1">
              <w:r w:rsidR="00EF16A5">
                <w:rPr>
                  <w:rStyle w:val="Hyperlink"/>
                </w:rPr>
                <w:t>https://www.youtube.com/watch?v=T0FUa1gugxo&amp;feature=youtu.be</w:t>
              </w:r>
            </w:hyperlink>
            <w:r w:rsidR="00EF16A5">
              <w:t>.</w:t>
            </w:r>
          </w:p>
        </w:tc>
      </w:tr>
      <w:tr w:rsidR="009E2A9F" w14:paraId="7B7F3931" w14:textId="77777777" w:rsidTr="009E2A9F">
        <w:tc>
          <w:tcPr>
            <w:tcW w:w="2245" w:type="dxa"/>
            <w:shd w:val="clear" w:color="auto" w:fill="D9D9D9" w:themeFill="background1" w:themeFillShade="D9"/>
          </w:tcPr>
          <w:p w14:paraId="08E100BA" w14:textId="03B677F3" w:rsidR="009E2A9F" w:rsidRDefault="009E2A9F" w:rsidP="00624F69">
            <w:pPr>
              <w:rPr>
                <w:b/>
                <w:bCs/>
              </w:rPr>
            </w:pPr>
            <w:r w:rsidRPr="009E2A9F">
              <w:rPr>
                <w:b/>
                <w:bCs/>
                <w:color w:val="FF0000"/>
              </w:rPr>
              <w:t xml:space="preserve">NEW </w:t>
            </w:r>
            <w:r>
              <w:rPr>
                <w:b/>
                <w:bCs/>
              </w:rPr>
              <w:t>Palliative Care and Hospice Crisis Standards of Care, Jean Abbott, MD MH</w:t>
            </w:r>
          </w:p>
        </w:tc>
        <w:tc>
          <w:tcPr>
            <w:tcW w:w="7195" w:type="dxa"/>
          </w:tcPr>
          <w:p w14:paraId="20B058C1" w14:textId="672A2570" w:rsidR="007C3C05" w:rsidRDefault="007C3C05" w:rsidP="007C3C05">
            <w:pPr>
              <w:pStyle w:val="ListParagraph"/>
              <w:numPr>
                <w:ilvl w:val="0"/>
                <w:numId w:val="11"/>
              </w:numPr>
              <w:ind w:left="421"/>
            </w:pPr>
            <w:r>
              <w:t xml:space="preserve">Dr. Jean </w:t>
            </w:r>
            <w:r w:rsidR="009E2A9F">
              <w:t>Abbott shared that new Palliative Care and Hospice Crisis Standards of Care will be presented to the Governor’s Expert Emergency Epidemic Response Committee (GEEERC) today.</w:t>
            </w:r>
          </w:p>
          <w:p w14:paraId="134CF049" w14:textId="3A350FEA" w:rsidR="009E2A9F" w:rsidRDefault="009E2A9F" w:rsidP="007C3C05">
            <w:pPr>
              <w:pStyle w:val="ListParagraph"/>
              <w:numPr>
                <w:ilvl w:val="1"/>
                <w:numId w:val="11"/>
              </w:numPr>
              <w:ind w:left="976"/>
            </w:pPr>
            <w:r w:rsidRPr="007C3C05">
              <w:rPr>
                <w:color w:val="FF0000"/>
              </w:rPr>
              <w:t>Update 6/19/20</w:t>
            </w:r>
            <w:r>
              <w:t>: These new standards were approved!</w:t>
            </w:r>
          </w:p>
          <w:p w14:paraId="09AAE0D0" w14:textId="77777777" w:rsidR="009E2A9F" w:rsidRPr="003246E8" w:rsidRDefault="009E2A9F" w:rsidP="009E2A9F">
            <w:pPr>
              <w:pStyle w:val="ListParagraph"/>
              <w:numPr>
                <w:ilvl w:val="0"/>
                <w:numId w:val="11"/>
              </w:numPr>
              <w:ind w:left="421"/>
            </w:pPr>
            <w:r>
              <w:t>Jean also explored the challenges of social isolation through a pandemic.</w:t>
            </w:r>
          </w:p>
        </w:tc>
      </w:tr>
      <w:tr w:rsidR="009E2A9F" w14:paraId="3F51D846" w14:textId="77777777" w:rsidTr="009E2A9F">
        <w:tc>
          <w:tcPr>
            <w:tcW w:w="2245" w:type="dxa"/>
            <w:shd w:val="clear" w:color="auto" w:fill="D9D9D9" w:themeFill="background1" w:themeFillShade="D9"/>
          </w:tcPr>
          <w:p w14:paraId="754CEB27" w14:textId="4116F1D6" w:rsidR="009E2A9F" w:rsidRDefault="009E2A9F" w:rsidP="00624F69">
            <w:pPr>
              <w:rPr>
                <w:b/>
                <w:bCs/>
              </w:rPr>
            </w:pPr>
            <w:r w:rsidRPr="007C3C05">
              <w:rPr>
                <w:b/>
                <w:bCs/>
              </w:rPr>
              <w:t>CDPHE Updates, Jenn Klus</w:t>
            </w:r>
            <w:r w:rsidR="007C3C05">
              <w:rPr>
                <w:b/>
                <w:bCs/>
              </w:rPr>
              <w:t>, MPH</w:t>
            </w:r>
          </w:p>
        </w:tc>
        <w:tc>
          <w:tcPr>
            <w:tcW w:w="7195" w:type="dxa"/>
          </w:tcPr>
          <w:p w14:paraId="5CE617E5" w14:textId="5557BA5D" w:rsidR="007C3C05" w:rsidRDefault="009E2A9F" w:rsidP="009E2A9F">
            <w:pPr>
              <w:pStyle w:val="ListParagraph"/>
              <w:numPr>
                <w:ilvl w:val="0"/>
                <w:numId w:val="11"/>
              </w:numPr>
              <w:ind w:left="421"/>
            </w:pPr>
            <w:r>
              <w:t>Je</w:t>
            </w:r>
            <w:r w:rsidR="007C3C05">
              <w:t>nn Klus orchestrated two conversations that recently occurred at CDPHE regarding hospice data collection for CSC.</w:t>
            </w:r>
          </w:p>
          <w:p w14:paraId="3FFBDEB1" w14:textId="396894B8" w:rsidR="007C3C05" w:rsidRDefault="007C3C05" w:rsidP="007C3C05">
            <w:pPr>
              <w:pStyle w:val="ListParagraph"/>
              <w:numPr>
                <w:ilvl w:val="1"/>
                <w:numId w:val="11"/>
              </w:numPr>
              <w:ind w:left="976"/>
            </w:pPr>
            <w:r>
              <w:t xml:space="preserve">Jenn and Cordt met with the CDPHE data team that is working with the hospital data collection efforts. While they are committed to the concept of hospice data collection, they do not currently have capacity or staffing to add this to current responsibilities. We </w:t>
            </w:r>
            <w:proofErr w:type="gramStart"/>
            <w:r>
              <w:t>don’t</w:t>
            </w:r>
            <w:proofErr w:type="gramEnd"/>
            <w:r>
              <w:t xml:space="preserve"> know if this may change in the future</w:t>
            </w:r>
            <w:r w:rsidR="00884100">
              <w:t>, think it is important to begin collecting this information over the summer. Specifically, it will be important to identify capacity issues and challenges being faced.</w:t>
            </w:r>
          </w:p>
          <w:p w14:paraId="47345FF3" w14:textId="1A3ED910" w:rsidR="009E2A9F" w:rsidRPr="003246E8" w:rsidRDefault="007C3C05" w:rsidP="007C3C05">
            <w:pPr>
              <w:pStyle w:val="ListParagraph"/>
              <w:numPr>
                <w:ilvl w:val="1"/>
                <w:numId w:val="11"/>
              </w:numPr>
              <w:ind w:left="976"/>
            </w:pPr>
            <w:r>
              <w:t xml:space="preserve">Jenn and Cordt met with Dr. Eric France, </w:t>
            </w:r>
            <w:r w:rsidR="00884100">
              <w:t>CDPHE Chief Medical Officer</w:t>
            </w:r>
            <w:r w:rsidR="005B5C87">
              <w:t>, to continue discussions above regarding the importance of hospice data collection as part of CSC planning.</w:t>
            </w:r>
          </w:p>
        </w:tc>
      </w:tr>
      <w:tr w:rsidR="003246E8" w14:paraId="649A3136" w14:textId="77777777" w:rsidTr="009E2A9F">
        <w:tc>
          <w:tcPr>
            <w:tcW w:w="2245" w:type="dxa"/>
            <w:shd w:val="clear" w:color="auto" w:fill="D9D9D9" w:themeFill="background1" w:themeFillShade="D9"/>
          </w:tcPr>
          <w:p w14:paraId="7F16D620" w14:textId="2F62B5DF" w:rsidR="003246E8" w:rsidRDefault="009E2A9F">
            <w:pPr>
              <w:rPr>
                <w:b/>
                <w:bCs/>
              </w:rPr>
            </w:pPr>
            <w:r>
              <w:rPr>
                <w:b/>
                <w:bCs/>
              </w:rPr>
              <w:t>COVID-19 Tracking and Data Resources, Cordt Kassner, PhD</w:t>
            </w:r>
          </w:p>
        </w:tc>
        <w:tc>
          <w:tcPr>
            <w:tcW w:w="7195" w:type="dxa"/>
          </w:tcPr>
          <w:p w14:paraId="217F4AEA" w14:textId="0879ADC3" w:rsidR="006377CC" w:rsidRDefault="009E2A9F" w:rsidP="009E2A9F">
            <w:pPr>
              <w:pStyle w:val="ListParagraph"/>
              <w:numPr>
                <w:ilvl w:val="0"/>
                <w:numId w:val="11"/>
              </w:numPr>
              <w:ind w:left="421"/>
            </w:pPr>
            <w:r>
              <w:t xml:space="preserve">Cordt reached out to the El Paso County Coroner to see if he might be available to join today’s call to share some </w:t>
            </w:r>
            <w:r w:rsidR="005B5C87">
              <w:t xml:space="preserve">coroner </w:t>
            </w:r>
            <w:proofErr w:type="gramStart"/>
            <w:r w:rsidR="005B5C87">
              <w:t>perspectives, but</w:t>
            </w:r>
            <w:proofErr w:type="gramEnd"/>
            <w:r w:rsidR="005B5C87">
              <w:t xml:space="preserve"> hasn’t heard back from him yet. Cordt briefly shared two COVID-19 tracking sites and data resources with the group:</w:t>
            </w:r>
          </w:p>
          <w:p w14:paraId="3B1149A5" w14:textId="1705CB90" w:rsidR="006377CC" w:rsidRDefault="005B5C87" w:rsidP="005B5C87">
            <w:pPr>
              <w:pStyle w:val="ListParagraph"/>
              <w:numPr>
                <w:ilvl w:val="1"/>
                <w:numId w:val="11"/>
              </w:numPr>
              <w:ind w:left="976"/>
            </w:pPr>
            <w:r>
              <w:t xml:space="preserve">CDPHE: </w:t>
            </w:r>
            <w:hyperlink r:id="rId8" w:history="1">
              <w:r w:rsidRPr="006E4D1E">
                <w:rPr>
                  <w:rStyle w:val="Hyperlink"/>
                </w:rPr>
                <w:t>https://covid19.colorado.gov/</w:t>
              </w:r>
            </w:hyperlink>
          </w:p>
          <w:p w14:paraId="722295CF" w14:textId="77777777" w:rsidR="00F238D9" w:rsidRDefault="005B5C87" w:rsidP="005B5C87">
            <w:pPr>
              <w:pStyle w:val="ListParagraph"/>
              <w:numPr>
                <w:ilvl w:val="1"/>
                <w:numId w:val="11"/>
              </w:numPr>
              <w:ind w:left="976"/>
            </w:pPr>
            <w:r>
              <w:t xml:space="preserve">Hopkins: </w:t>
            </w:r>
            <w:hyperlink r:id="rId9" w:history="1">
              <w:r w:rsidRPr="006E4D1E">
                <w:rPr>
                  <w:rStyle w:val="Hyperlink"/>
                </w:rPr>
                <w:t>https://coronavirus.jhu.edu/map.html</w:t>
              </w:r>
            </w:hyperlink>
          </w:p>
          <w:p w14:paraId="6C521D48" w14:textId="77777777" w:rsidR="00BC441B" w:rsidRDefault="00BC441B" w:rsidP="00BC441B">
            <w:pPr>
              <w:pStyle w:val="ListParagraph"/>
              <w:numPr>
                <w:ilvl w:val="0"/>
                <w:numId w:val="11"/>
              </w:numPr>
              <w:ind w:left="430"/>
            </w:pPr>
            <w:r>
              <w:t xml:space="preserve">Colorado hospice data collection: based on feedback from this group, a draft survey posted on </w:t>
            </w:r>
            <w:hyperlink r:id="rId10" w:history="1">
              <w:r w:rsidRPr="006E4D1E">
                <w:rPr>
                  <w:rStyle w:val="Hyperlink"/>
                </w:rPr>
                <w:t>https://www.surveymonkey.com/r/HA-CSC</w:t>
              </w:r>
            </w:hyperlink>
            <w:r>
              <w:t xml:space="preserve">. </w:t>
            </w:r>
            <w:r w:rsidRPr="00BC441B">
              <w:rPr>
                <w:color w:val="FF0000"/>
              </w:rPr>
              <w:t>Please being completing this weekly</w:t>
            </w:r>
            <w:r w:rsidR="00AE316D">
              <w:rPr>
                <w:color w:val="FF0000"/>
              </w:rPr>
              <w:t xml:space="preserve"> – every Friday by noon</w:t>
            </w:r>
            <w:r>
              <w:t>.</w:t>
            </w:r>
          </w:p>
          <w:p w14:paraId="2A218FE6" w14:textId="5D14AB44" w:rsidR="004B3087" w:rsidRPr="003246E8" w:rsidRDefault="004B3087" w:rsidP="004B3087">
            <w:pPr>
              <w:pStyle w:val="ListParagraph"/>
              <w:numPr>
                <w:ilvl w:val="1"/>
                <w:numId w:val="11"/>
              </w:numPr>
              <w:ind w:left="970"/>
            </w:pPr>
            <w:r>
              <w:t xml:space="preserve">Initial feedback regarding the survey positive and useful. There was no negative feedback </w:t>
            </w:r>
            <w:proofErr w:type="gramStart"/>
            <w:r>
              <w:t>at this time</w:t>
            </w:r>
            <w:proofErr w:type="gramEnd"/>
            <w:r>
              <w:t xml:space="preserve">. No one opposed the idea of </w:t>
            </w:r>
            <w:r w:rsidR="006856E9">
              <w:t xml:space="preserve">publicly </w:t>
            </w:r>
            <w:r>
              <w:t>listing participating hospices.</w:t>
            </w:r>
            <w:r w:rsidR="0071641B">
              <w:t xml:space="preserve"> Call participants </w:t>
            </w:r>
            <w:r w:rsidR="0071641B">
              <w:lastRenderedPageBreak/>
              <w:t xml:space="preserve">recommended breaking out capacity questions by home, facility, and inpatient unit locations. </w:t>
            </w:r>
          </w:p>
        </w:tc>
      </w:tr>
      <w:tr w:rsidR="003246E8" w14:paraId="569BA52A" w14:textId="77777777" w:rsidTr="009E2A9F">
        <w:tc>
          <w:tcPr>
            <w:tcW w:w="2245" w:type="dxa"/>
            <w:shd w:val="clear" w:color="auto" w:fill="D9D9D9" w:themeFill="background1" w:themeFillShade="D9"/>
          </w:tcPr>
          <w:p w14:paraId="1AEF963A" w14:textId="59EF9B16" w:rsidR="003246E8" w:rsidRDefault="00004F0B">
            <w:pPr>
              <w:rPr>
                <w:b/>
                <w:bCs/>
              </w:rPr>
            </w:pPr>
            <w:r>
              <w:rPr>
                <w:b/>
                <w:bCs/>
              </w:rPr>
              <w:lastRenderedPageBreak/>
              <w:t>Hospice Discussion</w:t>
            </w:r>
            <w:r w:rsidR="00FC6184">
              <w:rPr>
                <w:b/>
                <w:bCs/>
              </w:rPr>
              <w:t xml:space="preserve"> – Successes and Challenges</w:t>
            </w:r>
          </w:p>
          <w:p w14:paraId="32FAD6D2" w14:textId="2AD3AACB" w:rsidR="00004F0B" w:rsidRDefault="00004F0B">
            <w:pPr>
              <w:rPr>
                <w:b/>
                <w:bCs/>
              </w:rPr>
            </w:pPr>
            <w:r>
              <w:rPr>
                <w:b/>
                <w:bCs/>
              </w:rPr>
              <w:t>Cathy Wagner</w:t>
            </w:r>
            <w:r w:rsidR="00A26BE7">
              <w:rPr>
                <w:b/>
                <w:bCs/>
              </w:rPr>
              <w:t>, RN MSN MBA,</w:t>
            </w:r>
            <w:r>
              <w:rPr>
                <w:b/>
                <w:bCs/>
              </w:rPr>
              <w:t xml:space="preserve"> and</w:t>
            </w:r>
          </w:p>
          <w:p w14:paraId="73F5125C" w14:textId="05F5A8D0" w:rsidR="00004F0B" w:rsidRPr="003246E8" w:rsidRDefault="00004F0B">
            <w:pPr>
              <w:rPr>
                <w:b/>
                <w:bCs/>
              </w:rPr>
            </w:pPr>
            <w:r>
              <w:rPr>
                <w:b/>
                <w:bCs/>
              </w:rPr>
              <w:t>Cordt Kassner</w:t>
            </w:r>
            <w:r w:rsidR="00A26BE7">
              <w:rPr>
                <w:b/>
                <w:bCs/>
              </w:rPr>
              <w:t>, PhD</w:t>
            </w:r>
          </w:p>
        </w:tc>
        <w:tc>
          <w:tcPr>
            <w:tcW w:w="7195" w:type="dxa"/>
          </w:tcPr>
          <w:p w14:paraId="1445EA47" w14:textId="77777777" w:rsidR="00A064DC" w:rsidRDefault="00C814DC" w:rsidP="00A064DC">
            <w:pPr>
              <w:pStyle w:val="ListParagraph"/>
              <w:numPr>
                <w:ilvl w:val="0"/>
                <w:numId w:val="11"/>
              </w:numPr>
              <w:ind w:left="421"/>
              <w:rPr>
                <w:b/>
                <w:bCs/>
              </w:rPr>
            </w:pPr>
            <w:r w:rsidRPr="0007552A">
              <w:rPr>
                <w:b/>
                <w:bCs/>
              </w:rPr>
              <w:t xml:space="preserve">Hospice </w:t>
            </w:r>
            <w:r w:rsidR="00FC6184" w:rsidRPr="0007552A">
              <w:rPr>
                <w:b/>
                <w:bCs/>
              </w:rPr>
              <w:t>Successes</w:t>
            </w:r>
          </w:p>
          <w:p w14:paraId="1E4DD7AE" w14:textId="6477249C" w:rsidR="0071641B" w:rsidRDefault="0071641B" w:rsidP="00E95B78">
            <w:pPr>
              <w:pStyle w:val="ListParagraph"/>
              <w:numPr>
                <w:ilvl w:val="1"/>
                <w:numId w:val="11"/>
              </w:numPr>
              <w:ind w:left="970"/>
            </w:pPr>
            <w:r>
              <w:t>Cordt briefly shared about Heart of Hospice in New Orleans. They started a hospice stand-up inpatient unit in a local hospital to serve COVID-19 patients, going from idea to state licensure in one week. They have served 85 patients in two months with no negative impacts or complaints to date. They continue to serve patients and allow family member visits, and hope to make this a permanent unit.</w:t>
            </w:r>
          </w:p>
          <w:p w14:paraId="49C46A4F" w14:textId="2CCCDEA7" w:rsidR="00884A58" w:rsidRDefault="00884A58" w:rsidP="00E95B78">
            <w:pPr>
              <w:pStyle w:val="ListParagraph"/>
              <w:numPr>
                <w:ilvl w:val="1"/>
                <w:numId w:val="11"/>
              </w:numPr>
              <w:ind w:left="970"/>
            </w:pPr>
            <w:r>
              <w:t xml:space="preserve">Peggy Budai is coordinating an ear bud drive to assist in technology applications through the Sharing the Care Campaign: </w:t>
            </w:r>
            <w:hyperlink r:id="rId11" w:history="1">
              <w:r>
                <w:rPr>
                  <w:rStyle w:val="Hyperlink"/>
                </w:rPr>
                <w:t>https://www.facebook.com/sharingthecarecampaign/</w:t>
              </w:r>
            </w:hyperlink>
            <w:r>
              <w:t>.</w:t>
            </w:r>
          </w:p>
          <w:p w14:paraId="4A867E1E" w14:textId="074895A3" w:rsidR="00FD2211" w:rsidRPr="00A064DC" w:rsidRDefault="00FD2211" w:rsidP="00E95B78">
            <w:pPr>
              <w:pStyle w:val="ListParagraph"/>
              <w:numPr>
                <w:ilvl w:val="1"/>
                <w:numId w:val="11"/>
              </w:numPr>
              <w:ind w:left="970"/>
            </w:pPr>
            <w:r>
              <w:t>Georgia Rock mentioned a tele-care nurse using phone outreach to support patients.</w:t>
            </w:r>
          </w:p>
          <w:p w14:paraId="6134BA02" w14:textId="77777777" w:rsidR="00A064DC" w:rsidRDefault="00C814DC" w:rsidP="00A064DC">
            <w:pPr>
              <w:pStyle w:val="ListParagraph"/>
              <w:numPr>
                <w:ilvl w:val="0"/>
                <w:numId w:val="11"/>
              </w:numPr>
              <w:ind w:left="421"/>
              <w:rPr>
                <w:b/>
                <w:bCs/>
              </w:rPr>
            </w:pPr>
            <w:r w:rsidRPr="0007552A">
              <w:rPr>
                <w:b/>
                <w:bCs/>
              </w:rPr>
              <w:t xml:space="preserve">Hospice </w:t>
            </w:r>
            <w:r w:rsidR="00FC6184" w:rsidRPr="0007552A">
              <w:rPr>
                <w:b/>
                <w:bCs/>
              </w:rPr>
              <w:t>Challenges</w:t>
            </w:r>
          </w:p>
          <w:p w14:paraId="1BCE5B92" w14:textId="614A78CB" w:rsidR="00A064DC" w:rsidRDefault="00E95B78" w:rsidP="005337D5">
            <w:pPr>
              <w:pStyle w:val="ListParagraph"/>
              <w:numPr>
                <w:ilvl w:val="1"/>
                <w:numId w:val="11"/>
              </w:numPr>
              <w:ind w:left="970"/>
            </w:pPr>
            <w:r>
              <w:t xml:space="preserve">Volunteers: Georgia Rock </w:t>
            </w:r>
            <w:r w:rsidR="004671CF">
              <w:t xml:space="preserve">and Kelly Thompson </w:t>
            </w:r>
            <w:r>
              <w:t xml:space="preserve">raised a concern regarding reintegrating volunteers into service, particularly as many volunteers are older and in higher risk categories themselves. Many of her most dedicated volunteers are the </w:t>
            </w:r>
            <w:proofErr w:type="gramStart"/>
            <w:r>
              <w:t>most frail</w:t>
            </w:r>
            <w:proofErr w:type="gramEnd"/>
            <w:r>
              <w:t xml:space="preserve">. </w:t>
            </w:r>
            <w:r w:rsidR="004671CF">
              <w:t xml:space="preserve">Kelly added some of examples of creative volunteer projects – writing cards of encouragement, distributing “Bags of Hope” goodie bags, </w:t>
            </w:r>
            <w:r w:rsidR="00116051">
              <w:t xml:space="preserve">Life Story patient interviews over the phone, </w:t>
            </w:r>
            <w:r w:rsidR="004671CF">
              <w:t>etc. He noted concerns about PPE being in limited supply, and what happens when volunteers need PPE</w:t>
            </w:r>
            <w:r w:rsidR="00884A58">
              <w:t>? Several hospices n</w:t>
            </w:r>
            <w:r>
              <w:t xml:space="preserve">oted volunteers are primarily reaching out by phone. </w:t>
            </w:r>
            <w:r w:rsidR="00977822">
              <w:t xml:space="preserve">Cathy noted a CMS waiver for the 5% clinical hours provided by volunteers is currently in place. </w:t>
            </w:r>
            <w:r w:rsidR="00884A58">
              <w:t>She also asked about hospices facilitating Zoom meetings or other technology in addition to phone calls.</w:t>
            </w:r>
          </w:p>
        </w:tc>
      </w:tr>
      <w:tr w:rsidR="00004F0B" w14:paraId="3219C808" w14:textId="77777777" w:rsidTr="009E2A9F">
        <w:tc>
          <w:tcPr>
            <w:tcW w:w="2245" w:type="dxa"/>
            <w:shd w:val="clear" w:color="auto" w:fill="D9D9D9" w:themeFill="background1" w:themeFillShade="D9"/>
          </w:tcPr>
          <w:p w14:paraId="7343FE8C" w14:textId="717F0051" w:rsidR="00004F0B" w:rsidRDefault="00004F0B">
            <w:pPr>
              <w:rPr>
                <w:b/>
                <w:bCs/>
              </w:rPr>
            </w:pPr>
            <w:r>
              <w:rPr>
                <w:b/>
                <w:bCs/>
              </w:rPr>
              <w:t>Next Call</w:t>
            </w:r>
          </w:p>
        </w:tc>
        <w:tc>
          <w:tcPr>
            <w:tcW w:w="7195" w:type="dxa"/>
          </w:tcPr>
          <w:p w14:paraId="02F41D28" w14:textId="77777777" w:rsidR="00004F0B" w:rsidRDefault="00004F0B" w:rsidP="009E2A9F">
            <w:pPr>
              <w:pStyle w:val="ListParagraph"/>
              <w:numPr>
                <w:ilvl w:val="0"/>
                <w:numId w:val="11"/>
              </w:numPr>
              <w:ind w:left="421"/>
            </w:pPr>
            <w:r>
              <w:t>The group agreed to calls every other week for now – scheduling them more or less frequently as needed. Interest was expressed to include additional education, as pertinent to the Crisis Standards of Care.</w:t>
            </w:r>
          </w:p>
          <w:p w14:paraId="7F7A8D42" w14:textId="3DF2EF8F" w:rsidR="00370A8A" w:rsidRPr="00370A8A" w:rsidRDefault="00370A8A" w:rsidP="00370A8A">
            <w:pPr>
              <w:pStyle w:val="ListParagraph"/>
              <w:numPr>
                <w:ilvl w:val="0"/>
                <w:numId w:val="11"/>
              </w:numPr>
              <w:ind w:left="421"/>
            </w:pPr>
            <w:r w:rsidRPr="00370A8A">
              <w:t>Future education / discussion topics</w:t>
            </w:r>
            <w:r w:rsidR="00FD2211">
              <w:t xml:space="preserve"> – please contact Cordt with suggested resources to address these topics</w:t>
            </w:r>
            <w:r w:rsidRPr="00370A8A">
              <w:t>:</w:t>
            </w:r>
          </w:p>
          <w:p w14:paraId="5E285BA0" w14:textId="77777777" w:rsidR="00370A8A" w:rsidRPr="00370A8A" w:rsidRDefault="00370A8A" w:rsidP="00370A8A">
            <w:pPr>
              <w:pStyle w:val="ListParagraph"/>
              <w:numPr>
                <w:ilvl w:val="1"/>
                <w:numId w:val="11"/>
              </w:numPr>
              <w:ind w:left="970"/>
            </w:pPr>
            <w:r w:rsidRPr="00370A8A">
              <w:t xml:space="preserve">Coroner concerns (Dr. Leon Kelly, </w:t>
            </w:r>
            <w:hyperlink r:id="rId12" w:history="1">
              <w:r w:rsidRPr="00370A8A">
                <w:rPr>
                  <w:rStyle w:val="Hyperlink"/>
                </w:rPr>
                <w:t>El Paso County Coroner</w:t>
              </w:r>
            </w:hyperlink>
            <w:r w:rsidRPr="00370A8A">
              <w:t>?)</w:t>
            </w:r>
          </w:p>
          <w:p w14:paraId="661AD7F1" w14:textId="4D4FFB3E" w:rsidR="00370A8A" w:rsidRDefault="00370A8A" w:rsidP="00370A8A">
            <w:pPr>
              <w:pStyle w:val="ListParagraph"/>
              <w:numPr>
                <w:ilvl w:val="1"/>
                <w:numId w:val="11"/>
              </w:numPr>
              <w:ind w:left="970"/>
            </w:pPr>
            <w:r w:rsidRPr="00370A8A">
              <w:t xml:space="preserve">Moral distress – hospice staff, as well as hospice staff reaching out to facility staff (Dr. Joy Berger, </w:t>
            </w:r>
            <w:hyperlink r:id="rId13" w:history="1">
              <w:r w:rsidRPr="00370A8A">
                <w:rPr>
                  <w:rStyle w:val="Hyperlink"/>
                </w:rPr>
                <w:t>Composing Life</w:t>
              </w:r>
            </w:hyperlink>
            <w:r w:rsidRPr="00370A8A">
              <w:t>?)</w:t>
            </w:r>
          </w:p>
          <w:p w14:paraId="10664581" w14:textId="1C367C14" w:rsidR="00370A8A" w:rsidRDefault="00370A8A" w:rsidP="00370A8A">
            <w:pPr>
              <w:pStyle w:val="ListParagraph"/>
              <w:numPr>
                <w:ilvl w:val="1"/>
                <w:numId w:val="11"/>
              </w:numPr>
              <w:ind w:left="970"/>
            </w:pPr>
            <w:r>
              <w:t>Facility / Hospice concerns regarding CSC (Peggy Budai, CHER</w:t>
            </w:r>
            <w:r w:rsidR="00FD2211">
              <w:t xml:space="preserve"> Facilities Committee Chair</w:t>
            </w:r>
            <w:r>
              <w:t>?)</w:t>
            </w:r>
          </w:p>
          <w:p w14:paraId="7142C45C" w14:textId="1734C9CC" w:rsidR="00FD2211" w:rsidRDefault="00FD2211" w:rsidP="00370A8A">
            <w:pPr>
              <w:pStyle w:val="ListParagraph"/>
              <w:numPr>
                <w:ilvl w:val="1"/>
                <w:numId w:val="11"/>
              </w:numPr>
              <w:ind w:left="970"/>
            </w:pPr>
            <w:r>
              <w:t>Kids Camps – how to support them? (Georgia suggested topic)</w:t>
            </w:r>
          </w:p>
          <w:p w14:paraId="39869EFB" w14:textId="06A130FC" w:rsidR="00FD2211" w:rsidRDefault="00FD2211" w:rsidP="00370A8A">
            <w:pPr>
              <w:pStyle w:val="ListParagraph"/>
              <w:numPr>
                <w:ilvl w:val="1"/>
                <w:numId w:val="11"/>
              </w:numPr>
              <w:ind w:left="970"/>
            </w:pPr>
            <w:r>
              <w:t>Telehealth – challenges in rural areas? (Georgia suggested topic)</w:t>
            </w:r>
          </w:p>
          <w:p w14:paraId="70E0F1CF" w14:textId="0E54C714" w:rsidR="00FD2211" w:rsidRPr="00370A8A" w:rsidRDefault="00FD2211" w:rsidP="00370A8A">
            <w:pPr>
              <w:pStyle w:val="ListParagraph"/>
              <w:numPr>
                <w:ilvl w:val="1"/>
                <w:numId w:val="11"/>
              </w:numPr>
              <w:ind w:left="970"/>
            </w:pPr>
            <w:r>
              <w:t>Challenges in social isolation – patients and staff?</w:t>
            </w:r>
          </w:p>
          <w:p w14:paraId="34E42416" w14:textId="77777777" w:rsidR="00116051" w:rsidRPr="005337D5" w:rsidRDefault="00004F0B" w:rsidP="00DE2DA5">
            <w:pPr>
              <w:pStyle w:val="ListParagraph"/>
              <w:numPr>
                <w:ilvl w:val="0"/>
                <w:numId w:val="11"/>
              </w:numPr>
              <w:ind w:left="421"/>
              <w:rPr>
                <w:b/>
                <w:bCs/>
              </w:rPr>
            </w:pPr>
            <w:r w:rsidRPr="0007552A">
              <w:rPr>
                <w:b/>
                <w:bCs/>
              </w:rPr>
              <w:t xml:space="preserve">Next Zoom: Thurs </w:t>
            </w:r>
            <w:r w:rsidR="00DF590D">
              <w:rPr>
                <w:b/>
                <w:bCs/>
              </w:rPr>
              <w:t>7</w:t>
            </w:r>
            <w:r w:rsidRPr="0007552A">
              <w:rPr>
                <w:b/>
                <w:bCs/>
              </w:rPr>
              <w:t>/</w:t>
            </w:r>
            <w:r w:rsidR="00DF590D">
              <w:rPr>
                <w:b/>
                <w:bCs/>
              </w:rPr>
              <w:t>9</w:t>
            </w:r>
            <w:r w:rsidRPr="0007552A">
              <w:rPr>
                <w:b/>
                <w:bCs/>
              </w:rPr>
              <w:t>/20 @ 10:00-11:00 AM</w:t>
            </w:r>
            <w:r w:rsidR="00E17BE1" w:rsidRPr="0007552A">
              <w:rPr>
                <w:b/>
                <w:bCs/>
              </w:rPr>
              <w:t xml:space="preserve"> using </w:t>
            </w:r>
            <w:hyperlink r:id="rId14" w:history="1">
              <w:r w:rsidR="001473C2" w:rsidRPr="0007552A">
                <w:rPr>
                  <w:rStyle w:val="Hyperlink"/>
                  <w:b/>
                  <w:bCs/>
                </w:rPr>
                <w:t>https://us02web.zoom.us/j/7430085211</w:t>
              </w:r>
            </w:hyperlink>
            <w:r w:rsidR="00E17BE1" w:rsidRPr="0007552A">
              <w:rPr>
                <w:b/>
                <w:bCs/>
              </w:rPr>
              <w:t>.</w:t>
            </w:r>
            <w:r w:rsidR="00DF590D">
              <w:t xml:space="preserve"> Note: meeting extended to three weeks due to July 4</w:t>
            </w:r>
            <w:r w:rsidR="00DF590D" w:rsidRPr="00DF590D">
              <w:rPr>
                <w:vertAlign w:val="superscript"/>
              </w:rPr>
              <w:t>th</w:t>
            </w:r>
            <w:r w:rsidR="00DF590D">
              <w:t xml:space="preserve"> holiday.</w:t>
            </w:r>
          </w:p>
          <w:p w14:paraId="1289233E" w14:textId="64C06196" w:rsidR="005337D5" w:rsidRPr="00DE2DA5" w:rsidRDefault="005337D5" w:rsidP="005337D5">
            <w:pPr>
              <w:pStyle w:val="ListParagraph"/>
              <w:numPr>
                <w:ilvl w:val="1"/>
                <w:numId w:val="11"/>
              </w:numPr>
              <w:ind w:left="970"/>
              <w:rPr>
                <w:b/>
                <w:bCs/>
              </w:rPr>
            </w:pPr>
            <w:r>
              <w:t>Please contact Cathy and Cordt with suggestions for alternative call times.</w:t>
            </w:r>
          </w:p>
        </w:tc>
      </w:tr>
    </w:tbl>
    <w:p w14:paraId="3C1F2791" w14:textId="03E85B1B" w:rsidR="00217DE7" w:rsidRDefault="00217DE7" w:rsidP="00DE2DA5">
      <w:pPr>
        <w:pStyle w:val="NoSpacing"/>
      </w:pPr>
    </w:p>
    <w:sectPr w:rsidR="00217DE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71796" w14:textId="77777777" w:rsidR="00B02A01" w:rsidRDefault="00B02A01" w:rsidP="001473C2">
      <w:pPr>
        <w:spacing w:after="0" w:line="240" w:lineRule="auto"/>
      </w:pPr>
      <w:r>
        <w:separator/>
      </w:r>
    </w:p>
  </w:endnote>
  <w:endnote w:type="continuationSeparator" w:id="0">
    <w:p w14:paraId="48B55DDC" w14:textId="77777777" w:rsidR="00B02A01" w:rsidRDefault="00B02A01" w:rsidP="0014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92694046"/>
      <w:docPartObj>
        <w:docPartGallery w:val="Page Numbers (Bottom of Page)"/>
        <w:docPartUnique/>
      </w:docPartObj>
    </w:sdtPr>
    <w:sdtEndPr/>
    <w:sdtContent>
      <w:p w14:paraId="644476D6" w14:textId="76D5CC89" w:rsidR="001473C2" w:rsidRPr="001473C2" w:rsidRDefault="001473C2">
        <w:pPr>
          <w:pStyle w:val="Footer"/>
          <w:jc w:val="right"/>
          <w:rPr>
            <w:sz w:val="18"/>
            <w:szCs w:val="18"/>
          </w:rPr>
        </w:pPr>
        <w:r w:rsidRPr="001473C2">
          <w:rPr>
            <w:sz w:val="18"/>
            <w:szCs w:val="18"/>
          </w:rPr>
          <w:t xml:space="preserve">Page | </w:t>
        </w:r>
        <w:r w:rsidRPr="001473C2">
          <w:rPr>
            <w:sz w:val="18"/>
            <w:szCs w:val="18"/>
          </w:rPr>
          <w:fldChar w:fldCharType="begin"/>
        </w:r>
        <w:r w:rsidRPr="001473C2">
          <w:rPr>
            <w:sz w:val="18"/>
            <w:szCs w:val="18"/>
          </w:rPr>
          <w:instrText xml:space="preserve"> PAGE   \* MERGEFORMAT </w:instrText>
        </w:r>
        <w:r w:rsidRPr="001473C2">
          <w:rPr>
            <w:sz w:val="18"/>
            <w:szCs w:val="18"/>
          </w:rPr>
          <w:fldChar w:fldCharType="separate"/>
        </w:r>
        <w:r w:rsidRPr="001473C2">
          <w:rPr>
            <w:noProof/>
            <w:sz w:val="18"/>
            <w:szCs w:val="18"/>
          </w:rPr>
          <w:t>2</w:t>
        </w:r>
        <w:r w:rsidRPr="001473C2">
          <w:rPr>
            <w:noProof/>
            <w:sz w:val="18"/>
            <w:szCs w:val="18"/>
          </w:rPr>
          <w:fldChar w:fldCharType="end"/>
        </w:r>
        <w:r w:rsidRPr="001473C2">
          <w:rPr>
            <w:sz w:val="18"/>
            <w:szCs w:val="18"/>
          </w:rPr>
          <w:t xml:space="preserve"> </w:t>
        </w:r>
      </w:p>
    </w:sdtContent>
  </w:sdt>
  <w:p w14:paraId="594461C7" w14:textId="77777777" w:rsidR="001473C2" w:rsidRPr="001473C2" w:rsidRDefault="001473C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85E61" w14:textId="77777777" w:rsidR="00B02A01" w:rsidRDefault="00B02A01" w:rsidP="001473C2">
      <w:pPr>
        <w:spacing w:after="0" w:line="240" w:lineRule="auto"/>
      </w:pPr>
      <w:r>
        <w:separator/>
      </w:r>
    </w:p>
  </w:footnote>
  <w:footnote w:type="continuationSeparator" w:id="0">
    <w:p w14:paraId="572B8CA0" w14:textId="77777777" w:rsidR="00B02A01" w:rsidRDefault="00B02A01" w:rsidP="00147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9468B"/>
    <w:multiLevelType w:val="hybridMultilevel"/>
    <w:tmpl w:val="11A07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93714"/>
    <w:multiLevelType w:val="hybridMultilevel"/>
    <w:tmpl w:val="54E65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E6315"/>
    <w:multiLevelType w:val="hybridMultilevel"/>
    <w:tmpl w:val="C6B49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9427A1"/>
    <w:multiLevelType w:val="hybridMultilevel"/>
    <w:tmpl w:val="207A5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D5E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AC15F48"/>
    <w:multiLevelType w:val="hybridMultilevel"/>
    <w:tmpl w:val="0F8E0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466E9"/>
    <w:multiLevelType w:val="hybridMultilevel"/>
    <w:tmpl w:val="7C8CA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0E6715"/>
    <w:multiLevelType w:val="hybridMultilevel"/>
    <w:tmpl w:val="CD38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338A6"/>
    <w:multiLevelType w:val="hybridMultilevel"/>
    <w:tmpl w:val="0F8E0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5269D4"/>
    <w:multiLevelType w:val="hybridMultilevel"/>
    <w:tmpl w:val="11A07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A95064"/>
    <w:multiLevelType w:val="hybridMultilevel"/>
    <w:tmpl w:val="AF68B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2"/>
  </w:num>
  <w:num w:numId="5">
    <w:abstractNumId w:val="6"/>
  </w:num>
  <w:num w:numId="6">
    <w:abstractNumId w:val="0"/>
  </w:num>
  <w:num w:numId="7">
    <w:abstractNumId w:val="9"/>
  </w:num>
  <w:num w:numId="8">
    <w:abstractNumId w:val="8"/>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A8"/>
    <w:rsid w:val="00004F0B"/>
    <w:rsid w:val="00057974"/>
    <w:rsid w:val="0007552A"/>
    <w:rsid w:val="00116051"/>
    <w:rsid w:val="001473C2"/>
    <w:rsid w:val="00157BAD"/>
    <w:rsid w:val="001B744B"/>
    <w:rsid w:val="00217DE7"/>
    <w:rsid w:val="003246E8"/>
    <w:rsid w:val="00342187"/>
    <w:rsid w:val="00370A8A"/>
    <w:rsid w:val="00392C82"/>
    <w:rsid w:val="003B568A"/>
    <w:rsid w:val="00445E19"/>
    <w:rsid w:val="004671CF"/>
    <w:rsid w:val="004A7824"/>
    <w:rsid w:val="004B3087"/>
    <w:rsid w:val="004D5AE1"/>
    <w:rsid w:val="00523E38"/>
    <w:rsid w:val="005337D5"/>
    <w:rsid w:val="00537594"/>
    <w:rsid w:val="005B5C87"/>
    <w:rsid w:val="005C2848"/>
    <w:rsid w:val="005D4971"/>
    <w:rsid w:val="00623968"/>
    <w:rsid w:val="006377CC"/>
    <w:rsid w:val="006570F9"/>
    <w:rsid w:val="006856E9"/>
    <w:rsid w:val="007106E0"/>
    <w:rsid w:val="0071641B"/>
    <w:rsid w:val="00753B55"/>
    <w:rsid w:val="007C3C05"/>
    <w:rsid w:val="007C473E"/>
    <w:rsid w:val="007D500F"/>
    <w:rsid w:val="00884100"/>
    <w:rsid w:val="00884A58"/>
    <w:rsid w:val="008E17BE"/>
    <w:rsid w:val="008F4856"/>
    <w:rsid w:val="0090763E"/>
    <w:rsid w:val="00907D9B"/>
    <w:rsid w:val="00977822"/>
    <w:rsid w:val="0099712D"/>
    <w:rsid w:val="009C4AB5"/>
    <w:rsid w:val="009E2A9F"/>
    <w:rsid w:val="00A064DC"/>
    <w:rsid w:val="00A26BE7"/>
    <w:rsid w:val="00A75C32"/>
    <w:rsid w:val="00AE316D"/>
    <w:rsid w:val="00AF0466"/>
    <w:rsid w:val="00B02A01"/>
    <w:rsid w:val="00BC441B"/>
    <w:rsid w:val="00C40C23"/>
    <w:rsid w:val="00C814DC"/>
    <w:rsid w:val="00CA2F86"/>
    <w:rsid w:val="00DE2DA5"/>
    <w:rsid w:val="00DF590D"/>
    <w:rsid w:val="00E17BE1"/>
    <w:rsid w:val="00E95B78"/>
    <w:rsid w:val="00EF16A5"/>
    <w:rsid w:val="00EF26A8"/>
    <w:rsid w:val="00F238D9"/>
    <w:rsid w:val="00F93B68"/>
    <w:rsid w:val="00FC6184"/>
    <w:rsid w:val="00FD2211"/>
    <w:rsid w:val="00FD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E69E"/>
  <w15:chartTrackingRefBased/>
  <w15:docId w15:val="{FE216F18-050E-49F4-AE14-D50585BA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6A8"/>
    <w:pPr>
      <w:spacing w:after="0" w:line="240" w:lineRule="auto"/>
    </w:pPr>
  </w:style>
  <w:style w:type="character" w:styleId="Hyperlink">
    <w:name w:val="Hyperlink"/>
    <w:basedOn w:val="DefaultParagraphFont"/>
    <w:uiPriority w:val="99"/>
    <w:unhideWhenUsed/>
    <w:rsid w:val="009C4AB5"/>
    <w:rPr>
      <w:color w:val="0563C1" w:themeColor="hyperlink"/>
      <w:u w:val="single"/>
    </w:rPr>
  </w:style>
  <w:style w:type="character" w:styleId="UnresolvedMention">
    <w:name w:val="Unresolved Mention"/>
    <w:basedOn w:val="DefaultParagraphFont"/>
    <w:uiPriority w:val="99"/>
    <w:semiHidden/>
    <w:unhideWhenUsed/>
    <w:rsid w:val="009C4AB5"/>
    <w:rPr>
      <w:color w:val="605E5C"/>
      <w:shd w:val="clear" w:color="auto" w:fill="E1DFDD"/>
    </w:rPr>
  </w:style>
  <w:style w:type="table" w:styleId="TableGrid">
    <w:name w:val="Table Grid"/>
    <w:basedOn w:val="TableNormal"/>
    <w:uiPriority w:val="39"/>
    <w:rsid w:val="00324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F0B"/>
    <w:pPr>
      <w:ind w:left="720"/>
      <w:contextualSpacing/>
    </w:pPr>
  </w:style>
  <w:style w:type="paragraph" w:styleId="Header">
    <w:name w:val="header"/>
    <w:basedOn w:val="Normal"/>
    <w:link w:val="HeaderChar"/>
    <w:uiPriority w:val="99"/>
    <w:unhideWhenUsed/>
    <w:rsid w:val="00147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3C2"/>
  </w:style>
  <w:style w:type="paragraph" w:styleId="Footer">
    <w:name w:val="footer"/>
    <w:basedOn w:val="Normal"/>
    <w:link w:val="FooterChar"/>
    <w:uiPriority w:val="99"/>
    <w:unhideWhenUsed/>
    <w:rsid w:val="00147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colorado.gov/" TargetMode="External"/><Relationship Id="rId13" Type="http://schemas.openxmlformats.org/officeDocument/2006/relationships/hyperlink" Target="https://composinglife.com/" TargetMode="External"/><Relationship Id="rId3" Type="http://schemas.openxmlformats.org/officeDocument/2006/relationships/settings" Target="settings.xml"/><Relationship Id="rId7" Type="http://schemas.openxmlformats.org/officeDocument/2006/relationships/hyperlink" Target="https://www.youtube.com/watch?v=T0FUa1gugxo&amp;feature=youtu.be" TargetMode="External"/><Relationship Id="rId12" Type="http://schemas.openxmlformats.org/officeDocument/2006/relationships/hyperlink" Target="https://coroner.elpasoc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haringthecarecampaig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urveymonkey.com/r/HA-CSC" TargetMode="External"/><Relationship Id="rId4" Type="http://schemas.openxmlformats.org/officeDocument/2006/relationships/webSettings" Target="webSettings.xml"/><Relationship Id="rId9" Type="http://schemas.openxmlformats.org/officeDocument/2006/relationships/hyperlink" Target="https://coronavirus.jhu.edu/map.html" TargetMode="External"/><Relationship Id="rId14" Type="http://schemas.openxmlformats.org/officeDocument/2006/relationships/hyperlink" Target="https://us02web.zoom.us/j/7430085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Cordt Kassner</dc:creator>
  <cp:keywords/>
  <dc:description/>
  <cp:lastModifiedBy>Cordt Kassner</cp:lastModifiedBy>
  <cp:revision>21</cp:revision>
  <dcterms:created xsi:type="dcterms:W3CDTF">2020-06-29T16:50:00Z</dcterms:created>
  <dcterms:modified xsi:type="dcterms:W3CDTF">2020-06-30T05:29:00Z</dcterms:modified>
</cp:coreProperties>
</file>